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D5" w:rsidRDefault="007E090D" w:rsidP="00633C8D">
      <w:pPr>
        <w:jc w:val="center"/>
        <w:rPr>
          <w:rFonts w:ascii="IRANSans(FaNum)" w:hAnsi="IRANSans(FaNum)" w:cs="IRANSans(FaNum)"/>
          <w:b/>
          <w:bCs/>
          <w:sz w:val="32"/>
          <w:szCs w:val="32"/>
          <w:lang w:bidi="fa-IR"/>
        </w:rPr>
      </w:pPr>
      <w:r w:rsidRPr="007E090D">
        <w:rPr>
          <w:rFonts w:ascii="IRANSans(FaNum)" w:hAnsi="IRANSans(FaNum)" w:cs="IRANSans(FaNum)"/>
          <w:b/>
          <w:bCs/>
          <w:sz w:val="32"/>
          <w:szCs w:val="32"/>
          <w:rtl/>
          <w:lang w:bidi="fa-IR"/>
        </w:rPr>
        <w:t>آواز دشتی</w:t>
      </w:r>
      <w:bookmarkStart w:id="0" w:name="_GoBack"/>
    </w:p>
    <w:bookmarkEnd w:id="0"/>
    <w:p w:rsidR="007E090D" w:rsidRDefault="007E090D" w:rsidP="00281C49">
      <w:pPr>
        <w:jc w:val="right"/>
        <w:rPr>
          <w:rFonts w:ascii="IRANSans(FaNum)" w:hAnsi="IRANSans(FaNum)" w:cs="IRANSans(FaNum)"/>
          <w:b/>
          <w:bCs/>
          <w:sz w:val="32"/>
          <w:szCs w:val="32"/>
          <w:lang w:bidi="fa-IR"/>
        </w:rPr>
      </w:pPr>
    </w:p>
    <w:p w:rsidR="007E090D" w:rsidRPr="007E090D" w:rsidRDefault="007E090D" w:rsidP="00281C49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>دشت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آوازها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موس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ران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است و از </w:t>
      </w: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>متعلقات</w:t>
      </w:r>
      <w:r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دستگاه شور </w:t>
      </w: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>به حساب می آید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>. آواز دشت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احتمالاً برگرفته از منطقهٔ دشتستان است (که امروزه در استان بوشهر قرار دارد و با استان فارس مجاورت دارد). با 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حال برخ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گوشه‌ها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آواز شباهت‌ها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فراوان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با مو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س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شمال 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ران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به و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ژه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گ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لان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دارد</w:t>
      </w: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7E090D" w:rsidRPr="007E090D" w:rsidRDefault="007E090D" w:rsidP="00281C49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</w:p>
    <w:p w:rsidR="007E090D" w:rsidRPr="007E090D" w:rsidRDefault="007E090D" w:rsidP="00281C49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از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آوازها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که جزء متعلقات دستگاه شور تلق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شوند،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دشت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شتر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نزد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را با 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دستگاه دارد. در آواز دشت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بر درجهٔ پنجم دستگاه شور تأک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نت را نت شاهد آواز دشت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به حساب م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آورند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>. 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نت همچن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نت متغ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است و گاه 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ربع پرده بم‌تر م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که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سبب تما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آواز دشت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گوشهٔ حجاز (که در آواز ابوعطا به کار م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رود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>) م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>. درجهٔ سوم شور، نت 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ست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آواز دشت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دانسته م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خاتمهٔ آواز دشت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معمولاً در نت پا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شور است</w:t>
      </w: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7E090D" w:rsidRPr="007E090D" w:rsidRDefault="007E090D" w:rsidP="00281C49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</w:p>
    <w:p w:rsidR="007E090D" w:rsidRDefault="007E090D" w:rsidP="00281C49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در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برخ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رد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ف‌ها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گوشهٔ عشاق به عنوان اوج آواز دشت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ذکر شده‌است، اما از د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برخ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عشاق متعلق به دستگاه نوا است و استفاده از آن در آواز دشت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نوع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پرده‌گردان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تلق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>. بس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ار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ترانه‌ها و لالا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یی‌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محل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ران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آواز دشت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هستند. 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آواز به‌طور سنت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س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ار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غم‌انگ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است و حت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گوشه‌ا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به نام «غم‌انگ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ز»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رد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آواز وجود دارد. با 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حال در دوران معاصر، قطعات ز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اد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در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دشت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ساخته شده‌اند که حالت غم‌انگ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سوزناک ندارند و برعکس وجدآور 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حماس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هستند که سرود مشهور 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7E090D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7E090D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ران</w:t>
      </w:r>
      <w:r w:rsidRPr="007E090D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جملهٔ آن‌هاست</w:t>
      </w: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</w:p>
    <w:p w:rsid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</w:p>
    <w:p w:rsid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</w:p>
    <w:p w:rsid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</w:p>
    <w:p w:rsid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</w:p>
    <w:p w:rsidR="00281C49" w:rsidRPr="00281C49" w:rsidRDefault="00281C49" w:rsidP="00281C49">
      <w:pPr>
        <w:jc w:val="right"/>
        <w:rPr>
          <w:rFonts w:ascii="IRANSans(FaNum)" w:hAnsi="IRANSans(FaNum)" w:cs="IRANSans(FaNum)"/>
          <w:b/>
          <w:bCs/>
          <w:sz w:val="24"/>
          <w:szCs w:val="24"/>
          <w:rtl/>
          <w:lang w:bidi="fa-IR"/>
        </w:rPr>
      </w:pPr>
      <w:r w:rsidRPr="00281C49">
        <w:rPr>
          <w:rFonts w:ascii="IRANSans(FaNum)" w:hAnsi="IRANSans(FaNum)" w:cs="IRANSans(FaNum)" w:hint="cs"/>
          <w:b/>
          <w:bCs/>
          <w:sz w:val="24"/>
          <w:szCs w:val="24"/>
          <w:rtl/>
          <w:lang w:bidi="fa-IR"/>
        </w:rPr>
        <w:lastRenderedPageBreak/>
        <w:t>بررسی آواز دشتی :</w:t>
      </w:r>
    </w:p>
    <w:p w:rsid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</w:p>
    <w:p w:rsidR="00281C49" w:rsidRP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>به عق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دهٔ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فرهاد فخرالد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ب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متعلقات دستگاه شور، آواز دشت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شتر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شباهت را به ا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دستگاه دارد و آن را با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«فرزند خَلَف شور» دانست</w:t>
      </w: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281C49" w:rsidRP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</w:p>
    <w:p w:rsidR="00281C49" w:rsidRP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آواز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دشت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بر محور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ت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درآمد دستگاه شور است. درجهٔ پنجم شور نت شاهد آواز دشت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تلق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ا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نت همچن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نت متغ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هست (گاه ربع پرده بم‌تر م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>) که ا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تغ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باعث تما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آن از گوشهٔ حجاز م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>. درجهٔ سوم شور نت ا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ست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دشت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است و خاتمهٔ آواز دشت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به‌طور سن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ت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با فرود به درجهٔ اول دستگاه شور همراه است. تغ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درجهٔ پنجم شور در آواز دشت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نشانه‌ا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اعتبار درجهٔ چهارم شور دانسته م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که باعث م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درجهٔ پنجم به سمت آن گرا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پ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دا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کرده و ربع پرده پا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آورده شود.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همچن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با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توجه داشت که درجهٔ سوم شور که نت آغاز دشت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هست، نقش 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نت ا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ست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موقت را ا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فا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کند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خاتمهٔ آواز دشت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به‌طور سنت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رو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درجه ن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ست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بلکه رو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نت پا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هٔ</w:t>
      </w:r>
      <w:r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دستگاه شور است.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بر خلاف دستگاه شور که در آن درجهٔ دوم (نت شاهد شور) از اهم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ت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ز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اد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برخوردار است، درجهٔ دوم شور در آواز د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شت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فاقد اهم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ت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است و ب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شتر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ملود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آواز دشت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فاصلهٔ درجات سوم تا هفتم شور رخ م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دهد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>. در آواز دشت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جهش به اندازهٔ فاصله سوم کوچک 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بزرگ متداول است و جهش از درجهٔ سوم تا هفتم (فاصلهٔ چهارم درست) ن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ده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281C49" w:rsidRP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</w:p>
    <w:p w:rsid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در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شتر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رد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ف‌ها،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دشت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به عنوان 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متعلقات دستگاه شور طبقه‌بند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>. با ا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حال هرمز فرهت دشت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را 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دستگاه مستقل م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داند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>. مهد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برکشل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هم اگر چه دشت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را جزئ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شور م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داند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ول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ذکر م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کند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که دشت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«استقلال ن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مه‌کامل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»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دارد و به آن لقب «دستگاه فرع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»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دهد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گوشه‌ها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ز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را برا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برم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شمرد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>: درآمد، دوب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ت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(اغلب با اشعار بابا طاهر عر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ان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خوانده م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شود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>)، گ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لک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(در آن نت متغ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وجود ندارد و نت شاهد ثابت است)، گبر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(نت شروع: درجهٔ چهارم، نت متغ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>: ندارد) و ب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ات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کرد (نت شروع: درجهٔ چهارم)</w:t>
      </w: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</w:p>
    <w:p w:rsidR="00281C49" w:rsidRP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</w:p>
    <w:p w:rsidR="00281C49" w:rsidRP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</w:p>
    <w:p w:rsidR="00281C49" w:rsidRP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lastRenderedPageBreak/>
        <w:t>گوشه‌ها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که در ب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شتر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روا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ت‌ها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رد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آواز دشت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ذکر شده‌اند عبارتند از:</w:t>
      </w:r>
    </w:p>
    <w:p w:rsidR="00281C49" w:rsidRP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</w:p>
    <w:p w:rsidR="00281C49" w:rsidRP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دشتستان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</w:p>
    <w:p w:rsidR="00281C49" w:rsidRP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حاج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ان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</w:p>
    <w:p w:rsidR="00281C49" w:rsidRP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ب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دگل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(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دِکان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/>
          <w:sz w:val="24"/>
          <w:szCs w:val="24"/>
          <w:rtl/>
          <w:lang w:bidi="fa-IR"/>
        </w:rPr>
        <w:t>)</w:t>
      </w:r>
    </w:p>
    <w:p w:rsidR="00281C49" w:rsidRP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چوپان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</w:p>
    <w:p w:rsidR="00281C49" w:rsidRP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اوج</w:t>
      </w:r>
    </w:p>
    <w:p w:rsidR="00281C49" w:rsidRP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گ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لک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</w:p>
    <w:p w:rsidR="00281C49" w:rsidRP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کوچه‌باغ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</w:p>
    <w:p w:rsidR="00281C49" w:rsidRP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lang w:bidi="fa-IR"/>
        </w:rPr>
      </w:pP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غم‌انگ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</w:p>
    <w:p w:rsidR="00281C49" w:rsidRDefault="00281C49" w:rsidP="00281C49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  <w:r w:rsidRPr="00281C49">
        <w:rPr>
          <w:rFonts w:ascii="IRANSans(FaNum)" w:hAnsi="IRANSans(FaNum)" w:cs="IRANSans(FaNum)" w:hint="eastAsia"/>
          <w:sz w:val="24"/>
          <w:szCs w:val="24"/>
          <w:rtl/>
          <w:lang w:bidi="fa-IR"/>
        </w:rPr>
        <w:t>سَمَل</w:t>
      </w:r>
      <w:r w:rsidRPr="00281C49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</w:p>
    <w:p w:rsidR="00AE7961" w:rsidRDefault="00AE7961" w:rsidP="00AE7961">
      <w:pPr>
        <w:jc w:val="right"/>
        <w:rPr>
          <w:rFonts w:ascii="IRANSans(FaNum)" w:hAnsi="IRANSans(FaNum)" w:cs="IRANSans(FaNum)" w:hint="cs"/>
          <w:sz w:val="24"/>
          <w:szCs w:val="24"/>
          <w:rtl/>
          <w:lang w:bidi="fa-IR"/>
        </w:rPr>
      </w:pP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>علاوه بر ا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ن‌ها،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گوشه‌ها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گ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 w:hint="eastAsia"/>
          <w:sz w:val="24"/>
          <w:szCs w:val="24"/>
          <w:rtl/>
          <w:lang w:bidi="fa-IR"/>
        </w:rPr>
        <w:t>لک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 w:hint="eastAsia"/>
          <w:sz w:val="24"/>
          <w:szCs w:val="24"/>
          <w:rtl/>
          <w:lang w:bidi="fa-IR"/>
        </w:rPr>
        <w:t>،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 w:hint="eastAsia"/>
          <w:sz w:val="24"/>
          <w:szCs w:val="24"/>
          <w:rtl/>
          <w:lang w:bidi="fa-IR"/>
        </w:rPr>
        <w:t>لمان،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طبر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(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مازندران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 w:hint="eastAsia"/>
          <w:sz w:val="24"/>
          <w:szCs w:val="24"/>
          <w:rtl/>
          <w:lang w:bidi="fa-IR"/>
        </w:rPr>
        <w:t>،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ام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>) و داغستان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ن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 w:hint="eastAsia"/>
          <w:sz w:val="24"/>
          <w:szCs w:val="24"/>
          <w:rtl/>
          <w:lang w:bidi="fa-IR"/>
        </w:rPr>
        <w:t>ز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در برخ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رد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ف‌ها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آواز آمده‌اند. همچن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 w:hint="eastAsia"/>
          <w:sz w:val="24"/>
          <w:szCs w:val="24"/>
          <w:rtl/>
          <w:lang w:bidi="fa-IR"/>
        </w:rPr>
        <w:t>ن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برخ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رد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ف‌ها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از گوشهٔ اوج با نام «عشاق» 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 w:hint="eastAsia"/>
          <w:sz w:val="24"/>
          <w:szCs w:val="24"/>
          <w:rtl/>
          <w:lang w:bidi="fa-IR"/>
        </w:rPr>
        <w:t>ادکرده‌اند،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اگر چه گوشهٔ عشاق مربوط به دستگاه نواست</w:t>
      </w: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>.</w:t>
      </w:r>
    </w:p>
    <w:p w:rsidR="00AE7961" w:rsidRDefault="00AE7961" w:rsidP="00AE7961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</w:p>
    <w:p w:rsidR="00AE7961" w:rsidRDefault="00AE7961" w:rsidP="00AE7961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</w:p>
    <w:p w:rsidR="00AE7961" w:rsidRDefault="00AE7961" w:rsidP="00281C49">
      <w:pPr>
        <w:jc w:val="right"/>
        <w:rPr>
          <w:rFonts w:ascii="IRANSans(FaNum)" w:hAnsi="IRANSans(FaNum)" w:cs="IRANSans(FaNum)"/>
          <w:sz w:val="24"/>
          <w:szCs w:val="24"/>
          <w:rtl/>
          <w:lang w:bidi="fa-IR"/>
        </w:rPr>
      </w:pP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 xml:space="preserve">منابع : </w:t>
      </w:r>
    </w:p>
    <w:p w:rsidR="00AE7961" w:rsidRDefault="00AE7961" w:rsidP="00AE7961">
      <w:pPr>
        <w:jc w:val="right"/>
        <w:rPr>
          <w:rFonts w:ascii="IRANSans(FaNum)" w:hAnsi="IRANSans(FaNum)" w:cs="IRANSans(FaNum)" w:hint="cs"/>
          <w:sz w:val="24"/>
          <w:szCs w:val="24"/>
          <w:rtl/>
          <w:lang w:bidi="fa-IR"/>
        </w:rPr>
      </w:pP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>کتاب آواز دشتی به همت علی تجویدی که توسط کاوه کشاورز منتشر شده.</w:t>
      </w:r>
    </w:p>
    <w:p w:rsidR="00AE7961" w:rsidRPr="007E090D" w:rsidRDefault="00AE7961" w:rsidP="00AE7961">
      <w:pPr>
        <w:jc w:val="right"/>
        <w:rPr>
          <w:rFonts w:ascii="IRANSans(FaNum)" w:hAnsi="IRANSans(FaNum)" w:cs="IRANSans(FaNum)" w:hint="cs"/>
          <w:sz w:val="24"/>
          <w:szCs w:val="24"/>
          <w:rtl/>
          <w:lang w:bidi="fa-IR"/>
        </w:rPr>
      </w:pP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>کتاب ت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>جز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 w:hint="eastAsia"/>
          <w:sz w:val="24"/>
          <w:szCs w:val="24"/>
          <w:rtl/>
          <w:lang w:bidi="fa-IR"/>
        </w:rPr>
        <w:t>ه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تحل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 w:hint="eastAsia"/>
          <w:sz w:val="24"/>
          <w:szCs w:val="24"/>
          <w:rtl/>
          <w:lang w:bidi="fa-IR"/>
        </w:rPr>
        <w:t>ل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و شرح رد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 w:hint="eastAsia"/>
          <w:sz w:val="24"/>
          <w:szCs w:val="24"/>
          <w:rtl/>
          <w:lang w:bidi="fa-IR"/>
        </w:rPr>
        <w:t>ف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موس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 w:hint="eastAsia"/>
          <w:sz w:val="24"/>
          <w:szCs w:val="24"/>
          <w:rtl/>
          <w:lang w:bidi="fa-IR"/>
        </w:rPr>
        <w:t>ق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/>
          <w:sz w:val="24"/>
          <w:szCs w:val="24"/>
          <w:rtl/>
          <w:lang w:bidi="fa-IR"/>
        </w:rPr>
        <w:t xml:space="preserve"> ا</w:t>
      </w:r>
      <w:r w:rsidRPr="00AE7961">
        <w:rPr>
          <w:rFonts w:ascii="IRANSans(FaNum)" w:hAnsi="IRANSans(FaNum)" w:cs="IRANSans(FaNum)" w:hint="cs"/>
          <w:sz w:val="24"/>
          <w:szCs w:val="24"/>
          <w:rtl/>
          <w:lang w:bidi="fa-IR"/>
        </w:rPr>
        <w:t>ی</w:t>
      </w:r>
      <w:r w:rsidRPr="00AE7961">
        <w:rPr>
          <w:rFonts w:ascii="IRANSans(FaNum)" w:hAnsi="IRANSans(FaNum)" w:cs="IRANSans(FaNum)" w:hint="eastAsia"/>
          <w:sz w:val="24"/>
          <w:szCs w:val="24"/>
          <w:rtl/>
          <w:lang w:bidi="fa-IR"/>
        </w:rPr>
        <w:t>ران</w:t>
      </w:r>
      <w:r>
        <w:rPr>
          <w:rFonts w:ascii="IRANSans(FaNum)" w:hAnsi="IRANSans(FaNum)" w:cs="IRANSans(FaNum)" w:hint="cs"/>
          <w:sz w:val="24"/>
          <w:szCs w:val="24"/>
          <w:rtl/>
          <w:lang w:bidi="fa-IR"/>
        </w:rPr>
        <w:t xml:space="preserve"> از روح الله خالقی</w:t>
      </w:r>
    </w:p>
    <w:sectPr w:rsidR="00AE7961" w:rsidRPr="007E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EC"/>
    <w:rsid w:val="00281C49"/>
    <w:rsid w:val="004C4AEC"/>
    <w:rsid w:val="00633C8D"/>
    <w:rsid w:val="007E090D"/>
    <w:rsid w:val="00AE7961"/>
    <w:rsid w:val="00D1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C2957-1F2B-4A77-84BA-B7FD0F87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shokouhi</dc:creator>
  <cp:keywords/>
  <dc:description/>
  <cp:lastModifiedBy>amin shokouhi</cp:lastModifiedBy>
  <cp:revision>3</cp:revision>
  <dcterms:created xsi:type="dcterms:W3CDTF">2023-03-12T06:29:00Z</dcterms:created>
  <dcterms:modified xsi:type="dcterms:W3CDTF">2023-03-12T07:22:00Z</dcterms:modified>
</cp:coreProperties>
</file>