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A7" w:rsidRPr="002E5EA7" w:rsidRDefault="002E5EA7" w:rsidP="002E5EA7"/>
    <w:p w:rsidR="002E5EA7" w:rsidRDefault="002E5EA7" w:rsidP="002E5EA7"/>
    <w:p w:rsidR="002E5EA7" w:rsidRPr="002E579C" w:rsidRDefault="002E5EA7" w:rsidP="002E5EA7">
      <w:pPr>
        <w:jc w:val="center"/>
        <w:rPr>
          <w:rFonts w:ascii="IRANSans(FaNum)" w:hAnsi="IRANSans(FaNum)" w:cs="IRANSans(FaNum)"/>
          <w:b/>
          <w:bCs/>
          <w:color w:val="333333"/>
          <w:sz w:val="32"/>
          <w:szCs w:val="32"/>
          <w:shd w:val="clear" w:color="auto" w:fill="FFFFFF"/>
          <w:rtl/>
          <w:lang w:bidi="fa-IR"/>
        </w:rPr>
      </w:pPr>
      <w:r>
        <w:tab/>
      </w:r>
      <w:r w:rsidRPr="002E579C">
        <w:rPr>
          <w:rFonts w:ascii="IRANSans(FaNum)" w:hAnsi="IRANSans(FaNum)" w:cs="IRANSans(FaNum)"/>
          <w:b/>
          <w:bCs/>
          <w:color w:val="333333"/>
          <w:sz w:val="32"/>
          <w:szCs w:val="32"/>
          <w:shd w:val="clear" w:color="auto" w:fill="FFFFFF"/>
          <w:rtl/>
          <w:lang w:bidi="fa-IR"/>
        </w:rPr>
        <w:t>آواز ابوعطا</w:t>
      </w:r>
    </w:p>
    <w:p w:rsidR="002E5EA7" w:rsidRPr="002E579C" w:rsidRDefault="002E5EA7" w:rsidP="002E5EA7">
      <w:pPr>
        <w:jc w:val="right"/>
        <w:rPr>
          <w:rFonts w:ascii="IRANSans(FaNum)" w:hAnsi="IRANSans(FaNum)" w:cs="IRANSans(FaNum)"/>
          <w:b/>
          <w:bCs/>
          <w:color w:val="333333"/>
          <w:sz w:val="32"/>
          <w:szCs w:val="32"/>
          <w:shd w:val="clear" w:color="auto" w:fill="FFFFFF"/>
          <w:rtl/>
          <w:lang w:bidi="fa-IR"/>
        </w:rPr>
      </w:pPr>
    </w:p>
    <w:p w:rsidR="002E5EA7" w:rsidRPr="002E5EA7" w:rsidRDefault="002E5EA7" w:rsidP="002E5EA7">
      <w:pPr>
        <w:jc w:val="right"/>
        <w:rPr>
          <w:rFonts w:ascii="IRANSans(FaNum) Medium" w:hAnsi="IRANSans(FaNum) Medium" w:cs="IRANSans(FaNum) Medium"/>
          <w:rtl/>
        </w:rPr>
      </w:pPr>
      <w:r w:rsidRPr="002E5EA7">
        <w:rPr>
          <w:rFonts w:ascii="IRANSans(FaNum) Medium" w:hAnsi="IRANSans(FaNum) Medium" w:cs="IRANSans(FaNum) Medium"/>
          <w:color w:val="333333"/>
          <w:shd w:val="clear" w:color="auto" w:fill="FFFFFF"/>
          <w:rtl/>
        </w:rPr>
        <w:t>آواز ابوعطا یکی از آواز‌های فرعی موسیقی ایرانی است و از متعلقات </w:t>
      </w:r>
      <w:r w:rsidRPr="002E5EA7">
        <w:rPr>
          <w:rFonts w:ascii="IRANSans(FaNum) Medium" w:hAnsi="IRANSans(FaNum) Medium" w:cs="IRANSans(FaNum) Medium"/>
          <w:bdr w:val="none" w:sz="0" w:space="0" w:color="auto" w:frame="1"/>
          <w:shd w:val="clear" w:color="auto" w:fill="FFFFFF"/>
          <w:rtl/>
        </w:rPr>
        <w:t>دستگاه شور</w:t>
      </w:r>
      <w:r w:rsidRPr="002E5EA7">
        <w:rPr>
          <w:rFonts w:ascii="IRANSans(FaNum) Medium" w:hAnsi="IRANSans(FaNum) Medium" w:cs="IRANSans(FaNum) Medium"/>
          <w:rtl/>
        </w:rPr>
        <w:t xml:space="preserve"> </w:t>
      </w:r>
      <w:r w:rsidRPr="002E5EA7">
        <w:rPr>
          <w:rFonts w:ascii="IRANSans(FaNum) Medium" w:hAnsi="IRANSans(FaNum) Medium" w:cs="IRANSans(FaNum) Medium"/>
          <w:color w:val="333333"/>
          <w:shd w:val="clear" w:color="auto" w:fill="FFFFFF"/>
          <w:rtl/>
        </w:rPr>
        <w:t>به حساب می‌آید.</w:t>
      </w:r>
    </w:p>
    <w:p w:rsidR="002E5EA7" w:rsidRPr="002E5EA7" w:rsidRDefault="002E5EA7" w:rsidP="002E5EA7">
      <w:pPr>
        <w:jc w:val="right"/>
        <w:rPr>
          <w:rFonts w:ascii="IRANSans(FaNum) Medium" w:hAnsi="IRANSans(FaNum) Medium" w:cs="IRANSans(FaNum) Medium"/>
          <w:color w:val="333333"/>
          <w:shd w:val="clear" w:color="auto" w:fill="FFFFFF"/>
          <w:rtl/>
        </w:rPr>
      </w:pPr>
      <w:r w:rsidRPr="002E5EA7">
        <w:rPr>
          <w:rFonts w:ascii="IRANSans(FaNum) Medium" w:hAnsi="IRANSans(FaNum) Medium" w:cs="IRANSans(FaNum) Medium"/>
          <w:color w:val="333333"/>
          <w:shd w:val="clear" w:color="auto" w:fill="FFFFFF"/>
          <w:rtl/>
        </w:rPr>
        <w:t>این آواز از درجه‌ی دوم شور آغاز می‌شود. مثلا اگر شور سل داشته باشیم آواز ابوعطا از لا شروع می‌شود.</w:t>
      </w:r>
    </w:p>
    <w:p w:rsidR="002E5EA7" w:rsidRPr="002E5EA7" w:rsidRDefault="008561A3" w:rsidP="002E5EA7">
      <w:pPr>
        <w:jc w:val="right"/>
        <w:rPr>
          <w:rFonts w:ascii="IRANSans(FaNum) Medium" w:eastAsia="Times New Roman" w:hAnsi="IRANSans(FaNum) Medium" w:cs="IRANSans(FaNum) Medium" w:hint="cs"/>
          <w:color w:val="333333"/>
          <w:sz w:val="24"/>
          <w:szCs w:val="24"/>
          <w:rtl/>
          <w:lang w:bidi="fa-IR"/>
        </w:rPr>
      </w:pPr>
      <w:r>
        <w:rPr>
          <w:rFonts w:ascii="IRANSans(FaNum) Medium" w:eastAsia="Times New Roman" w:hAnsi="IRANSans(FaNum) Medium" w:cs="IRANSans(FaNum) Medium"/>
          <w:color w:val="333333"/>
          <w:sz w:val="24"/>
          <w:szCs w:val="24"/>
          <w:rtl/>
        </w:rPr>
        <w:t>نت ایست در آواز ابو</w:t>
      </w:r>
      <w:r w:rsidR="002E5EA7" w:rsidRPr="002E5EA7">
        <w:rPr>
          <w:rFonts w:ascii="IRANSans(FaNum) Medium" w:eastAsia="Times New Roman" w:hAnsi="IRANSans(FaNum) Medium" w:cs="IRANSans(FaNum) Medium"/>
          <w:color w:val="333333"/>
          <w:sz w:val="24"/>
          <w:szCs w:val="24"/>
          <w:rtl/>
        </w:rPr>
        <w:t>عطا همان نت شروع است</w:t>
      </w:r>
      <w:r w:rsidR="00EB6B42">
        <w:rPr>
          <w:rFonts w:ascii="IRANSans(FaNum) Medium" w:eastAsia="Times New Roman" w:hAnsi="IRANSans(FaNum) Medium" w:cs="IRANSans(FaNum) Medium" w:hint="cs"/>
          <w:color w:val="333333"/>
          <w:sz w:val="24"/>
          <w:szCs w:val="24"/>
          <w:rtl/>
          <w:lang w:bidi="fa-IR"/>
        </w:rPr>
        <w:t>.</w:t>
      </w:r>
    </w:p>
    <w:p w:rsidR="002E5EA7" w:rsidRPr="002E5EA7" w:rsidRDefault="002E5EA7" w:rsidP="002E5EA7">
      <w:pPr>
        <w:tabs>
          <w:tab w:val="left" w:pos="5214"/>
        </w:tabs>
        <w:jc w:val="right"/>
        <w:rPr>
          <w:rFonts w:ascii="IRANSans(FaNum) Medium" w:hAnsi="IRANSans(FaNum) Medium" w:cs="IRANSans(FaNum) Medium"/>
          <w:rtl/>
        </w:rPr>
      </w:pPr>
      <w:r w:rsidRPr="002E5EA7">
        <w:rPr>
          <w:rFonts w:ascii="IRANSans(FaNum) Medium" w:hAnsi="IRANSans(FaNum) Medium" w:cs="IRANSans(FaNum) Medium"/>
        </w:rPr>
        <w:tab/>
      </w:r>
      <w:r w:rsidRPr="002E5EA7">
        <w:rPr>
          <w:rFonts w:ascii="IRANSans(FaNum) Medium" w:hAnsi="IRANSans(FaNum) Medium" w:cs="IRANSans(FaNum) Medium"/>
          <w:rtl/>
        </w:rPr>
        <w:t>نت شاهد آواز ابوعطا درجه‌ی چهارم شور است. مثلا اگر شور سل داشته باشیم درجه‌ی چهارم آن می‌شود دو، پس نت شاهد ابوعطا نت دو می‌شود</w:t>
      </w:r>
      <w:r w:rsidR="00EB6B42">
        <w:rPr>
          <w:rFonts w:ascii="IRANSans(FaNum) Medium" w:hAnsi="IRANSans(FaNum) Medium" w:cs="IRANSans(FaNum) Medium" w:hint="cs"/>
          <w:rtl/>
        </w:rPr>
        <w:t>.</w:t>
      </w:r>
    </w:p>
    <w:p w:rsidR="002E5EA7" w:rsidRPr="002E5EA7" w:rsidRDefault="002E5EA7" w:rsidP="00EB6B42">
      <w:pPr>
        <w:tabs>
          <w:tab w:val="left" w:pos="5214"/>
        </w:tabs>
        <w:jc w:val="right"/>
        <w:rPr>
          <w:rFonts w:ascii="IRANSans(FaNum) Medium" w:eastAsia="Times New Roman" w:hAnsi="IRANSans(FaNum) Medium" w:cs="IRANSans(FaNum) Medium"/>
          <w:color w:val="333333"/>
          <w:sz w:val="24"/>
          <w:szCs w:val="24"/>
          <w:rtl/>
        </w:rPr>
      </w:pPr>
      <w:r w:rsidRPr="002E5EA7">
        <w:rPr>
          <w:rFonts w:ascii="IRANSans(FaNum) Medium" w:eastAsia="Times New Roman" w:hAnsi="IRANSans(FaNum) Medium" w:cs="IRANSans(FaNum) Medium"/>
          <w:color w:val="333333"/>
          <w:sz w:val="24"/>
          <w:szCs w:val="24"/>
          <w:rtl/>
        </w:rPr>
        <w:t>اصلی‌ترین گوشه‌ی این آواز گوشه‌ی حجاز است که اوج ابوعطا نامیده می‌شود</w:t>
      </w:r>
      <w:r w:rsidR="00EB6B42">
        <w:rPr>
          <w:rFonts w:ascii="IRANSans(FaNum) Medium" w:eastAsia="Times New Roman" w:hAnsi="IRANSans(FaNum) Medium" w:cs="IRANSans(FaNum) Medium" w:hint="cs"/>
          <w:color w:val="333333"/>
          <w:sz w:val="24"/>
          <w:szCs w:val="24"/>
          <w:rtl/>
        </w:rPr>
        <w:t>.</w:t>
      </w:r>
    </w:p>
    <w:p w:rsidR="002E5EA7" w:rsidRPr="002E5EA7" w:rsidRDefault="002E5EA7" w:rsidP="002E5EA7">
      <w:pPr>
        <w:tabs>
          <w:tab w:val="left" w:pos="5214"/>
        </w:tabs>
        <w:jc w:val="right"/>
        <w:rPr>
          <w:rFonts w:ascii="IRANSans(FaNum) Medium" w:hAnsi="IRANSans(FaNum) Medium" w:cs="IRANSans(FaNum) Medium"/>
          <w:rtl/>
        </w:rPr>
      </w:pPr>
      <w:r w:rsidRPr="002E5EA7">
        <w:rPr>
          <w:rFonts w:ascii="IRANSans(FaNum) Medium" w:eastAsia="Times New Roman" w:hAnsi="IRANSans(FaNum) Medium" w:cs="IRANSans(FaNum) Medium"/>
          <w:color w:val="333333"/>
          <w:sz w:val="24"/>
          <w:szCs w:val="24"/>
          <w:rtl/>
        </w:rPr>
        <w:t>در آواز ابوعطا معمولا پس از گردش در گوشه‌های مختلف با فرود به محور اصلی دستگاه شور خاتمه می‌یابد که همین امر یکی از دلایل تعلق ابوعطا به شور است</w:t>
      </w:r>
      <w:r w:rsidR="008561A3">
        <w:rPr>
          <w:rFonts w:ascii="IRANSans(FaNum) Medium" w:eastAsia="Times New Roman" w:hAnsi="IRANSans(FaNum) Medium" w:cs="IRANSans(FaNum) Medium" w:hint="cs"/>
          <w:color w:val="333333"/>
          <w:sz w:val="24"/>
          <w:szCs w:val="24"/>
          <w:rtl/>
        </w:rPr>
        <w:t>.</w:t>
      </w:r>
    </w:p>
    <w:p w:rsidR="002E5EA7" w:rsidRPr="002E5EA7" w:rsidRDefault="002E5EA7" w:rsidP="002E5EA7">
      <w:pPr>
        <w:tabs>
          <w:tab w:val="left" w:pos="5214"/>
        </w:tabs>
        <w:jc w:val="right"/>
        <w:rPr>
          <w:rFonts w:ascii="IRANSans(FaNum) Medium" w:eastAsia="Times New Roman" w:hAnsi="IRANSans(FaNum) Medium" w:cs="IRANSans(FaNum) Medium"/>
          <w:color w:val="333333"/>
          <w:sz w:val="24"/>
          <w:szCs w:val="24"/>
          <w:rtl/>
        </w:rPr>
      </w:pPr>
      <w:r w:rsidRPr="002E5EA7">
        <w:rPr>
          <w:rFonts w:ascii="IRANSans(FaNum) Medium" w:eastAsia="Times New Roman" w:hAnsi="IRANSans(FaNum) Medium" w:cs="IRANSans(FaNum) Medium"/>
          <w:color w:val="333333"/>
          <w:sz w:val="24"/>
          <w:szCs w:val="24"/>
          <w:rtl/>
        </w:rPr>
        <w:t>به طور کلی اجرای آواز ابوعطا از درآمد ابوعطا آغاز می‌شود، به گوشه حجاز می‌رود و نهایتاً به محور اصلی دستگاه شور فرود می‌آید؛ در این مسیر درآمد ابوعطا تکرار نمی‌شود و این امر در کنار فرود به شور، وابستگی ابوعطا به شور را نشان می‌دهد</w:t>
      </w:r>
      <w:r w:rsidR="00302D54">
        <w:rPr>
          <w:rFonts w:ascii="IRANSans(FaNum) Medium" w:eastAsia="Times New Roman" w:hAnsi="IRANSans(FaNum) Medium" w:cs="IRANSans(FaNum) Medium" w:hint="cs"/>
          <w:color w:val="333333"/>
          <w:sz w:val="24"/>
          <w:szCs w:val="24"/>
          <w:rtl/>
        </w:rPr>
        <w:t>.</w:t>
      </w:r>
    </w:p>
    <w:p w:rsidR="002E5EA7" w:rsidRPr="002E5EA7" w:rsidRDefault="002E5EA7" w:rsidP="002E5EA7">
      <w:pPr>
        <w:tabs>
          <w:tab w:val="left" w:pos="5214"/>
        </w:tabs>
        <w:jc w:val="right"/>
        <w:rPr>
          <w:rFonts w:ascii="IRANSans(FaNum) Medium" w:eastAsia="Times New Roman" w:hAnsi="IRANSans(FaNum) Medium" w:cs="IRANSans(FaNum) Medium"/>
          <w:color w:val="333333"/>
          <w:sz w:val="24"/>
          <w:szCs w:val="24"/>
          <w:rtl/>
        </w:rPr>
      </w:pPr>
      <w:r w:rsidRPr="002E5EA7">
        <w:rPr>
          <w:rFonts w:ascii="IRANSans(FaNum) Medium" w:eastAsia="Times New Roman" w:hAnsi="IRANSans(FaNum) Medium" w:cs="IRANSans(FaNum) Medium"/>
          <w:color w:val="333333"/>
          <w:sz w:val="24"/>
          <w:szCs w:val="24"/>
          <w:rtl/>
        </w:rPr>
        <w:t>آواز ابوعطا را گاه با نام‌های سارنج، سرنی و دستان عرب نیز معرفی می‌کنند</w:t>
      </w:r>
      <w:r w:rsidR="00302D54">
        <w:rPr>
          <w:rFonts w:ascii="IRANSans(FaNum) Medium" w:eastAsia="Times New Roman" w:hAnsi="IRANSans(FaNum) Medium" w:cs="IRANSans(FaNum) Medium" w:hint="cs"/>
          <w:color w:val="333333"/>
          <w:sz w:val="24"/>
          <w:szCs w:val="24"/>
          <w:rtl/>
        </w:rPr>
        <w:t>.</w:t>
      </w:r>
    </w:p>
    <w:p w:rsidR="002E5EA7" w:rsidRDefault="002E5EA7" w:rsidP="002E5EA7">
      <w:pPr>
        <w:tabs>
          <w:tab w:val="left" w:pos="5214"/>
        </w:tabs>
        <w:jc w:val="right"/>
        <w:rPr>
          <w:rFonts w:ascii="IRANSans(FaNum) Medium" w:eastAsia="Times New Roman" w:hAnsi="IRANSans(FaNum) Medium" w:cs="IRANSans(FaNum) Medium"/>
          <w:color w:val="333333"/>
          <w:sz w:val="24"/>
          <w:szCs w:val="24"/>
          <w:rtl/>
        </w:rPr>
      </w:pPr>
      <w:r w:rsidRPr="002E5EA7">
        <w:rPr>
          <w:rFonts w:ascii="IRANSans(FaNum) Medium" w:eastAsia="Times New Roman" w:hAnsi="IRANSans(FaNum) Medium" w:cs="IRANSans(FaNum) Medium"/>
          <w:color w:val="333333"/>
          <w:sz w:val="24"/>
          <w:szCs w:val="24"/>
          <w:rtl/>
        </w:rPr>
        <w:t>در موسیقی بومی ایرانی آواز ابوعطا بسیار رایج است</w:t>
      </w:r>
      <w:r w:rsidR="00302D54">
        <w:rPr>
          <w:rFonts w:ascii="IRANSans(FaNum) Medium" w:eastAsia="Times New Roman" w:hAnsi="IRANSans(FaNum) Medium" w:cs="IRANSans(FaNum) Medium" w:hint="cs"/>
          <w:color w:val="333333"/>
          <w:sz w:val="24"/>
          <w:szCs w:val="24"/>
          <w:rtl/>
        </w:rPr>
        <w:t>.</w:t>
      </w:r>
    </w:p>
    <w:p w:rsidR="002E5EA7" w:rsidRDefault="002E5EA7" w:rsidP="002E5EA7">
      <w:pPr>
        <w:tabs>
          <w:tab w:val="left" w:pos="5214"/>
        </w:tabs>
        <w:jc w:val="center"/>
        <w:rPr>
          <w:rFonts w:ascii="IRANSans(FaNum) Medium" w:eastAsia="Times New Roman" w:hAnsi="IRANSans(FaNum) Medium" w:cs="IRANSans(FaNum) Medium"/>
          <w:color w:val="333333"/>
          <w:sz w:val="24"/>
          <w:szCs w:val="24"/>
          <w:rtl/>
        </w:rPr>
      </w:pPr>
    </w:p>
    <w:p w:rsidR="000E776D" w:rsidRDefault="002E5EA7" w:rsidP="002E5EA7">
      <w:pPr>
        <w:tabs>
          <w:tab w:val="left" w:pos="5214"/>
        </w:tabs>
        <w:jc w:val="right"/>
        <w:rPr>
          <w:rtl/>
        </w:rPr>
      </w:pPr>
      <w:r w:rsidRPr="002E579C">
        <w:rPr>
          <w:rFonts w:ascii="IRANSans(FaNum)" w:eastAsia="Times New Roman" w:hAnsi="IRANSans(FaNum)" w:cs="IRANSans(FaNum)"/>
          <w:noProof/>
          <w:color w:val="333333"/>
          <w:sz w:val="24"/>
          <w:szCs w:val="24"/>
        </w:rPr>
        <w:drawing>
          <wp:inline distT="0" distB="0" distL="0" distR="0" wp14:anchorId="6ABCBB27" wp14:editId="6564A6ED">
            <wp:extent cx="5716905" cy="906780"/>
            <wp:effectExtent l="0" t="0" r="0" b="7620"/>
            <wp:docPr id="4" name="Picture 4" descr="آشنایی با آواز ابوعطا و گوشه‌های آ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آشنایی با آواز ابوعطا و گوشه‌های آ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905" cy="906780"/>
                    </a:xfrm>
                    <a:prstGeom prst="rect">
                      <a:avLst/>
                    </a:prstGeom>
                    <a:noFill/>
                    <a:ln>
                      <a:noFill/>
                    </a:ln>
                  </pic:spPr>
                </pic:pic>
              </a:graphicData>
            </a:graphic>
          </wp:inline>
        </w:drawing>
      </w:r>
    </w:p>
    <w:p w:rsidR="008561A3" w:rsidRDefault="008561A3" w:rsidP="002E5EA7">
      <w:pPr>
        <w:tabs>
          <w:tab w:val="left" w:pos="5214"/>
        </w:tabs>
        <w:jc w:val="right"/>
        <w:rPr>
          <w:rtl/>
        </w:rPr>
      </w:pPr>
    </w:p>
    <w:p w:rsidR="008561A3" w:rsidRDefault="008561A3" w:rsidP="002E5EA7">
      <w:pPr>
        <w:tabs>
          <w:tab w:val="left" w:pos="5214"/>
        </w:tabs>
        <w:jc w:val="right"/>
        <w:rPr>
          <w:rtl/>
        </w:rPr>
      </w:pPr>
    </w:p>
    <w:p w:rsidR="00302D54" w:rsidRDefault="002E5EA7" w:rsidP="004D31C9">
      <w:pPr>
        <w:tabs>
          <w:tab w:val="left" w:pos="5214"/>
        </w:tabs>
        <w:jc w:val="right"/>
        <w:rPr>
          <w:rFonts w:ascii="IRANSans(FaNum)" w:hAnsi="IRANSans(FaNum)" w:cs="IRANSans(FaNum)"/>
          <w:color w:val="111111"/>
          <w:sz w:val="38"/>
          <w:szCs w:val="38"/>
          <w:bdr w:val="none" w:sz="0" w:space="0" w:color="auto" w:frame="1"/>
          <w:rtl/>
        </w:rPr>
      </w:pPr>
      <w:r w:rsidRPr="002E579C">
        <w:rPr>
          <w:rFonts w:ascii="IRANSans(FaNum)" w:hAnsi="IRANSans(FaNum)" w:cs="IRANSans(FaNum)"/>
          <w:color w:val="111111"/>
          <w:sz w:val="38"/>
          <w:szCs w:val="38"/>
          <w:bdr w:val="none" w:sz="0" w:space="0" w:color="auto" w:frame="1"/>
          <w:rtl/>
        </w:rPr>
        <w:lastRenderedPageBreak/>
        <w:t>تاریخچه‌ای از آواز ابوعطا</w:t>
      </w:r>
    </w:p>
    <w:p w:rsidR="004D31C9" w:rsidRDefault="004D31C9" w:rsidP="004D31C9">
      <w:pPr>
        <w:tabs>
          <w:tab w:val="left" w:pos="5214"/>
        </w:tabs>
        <w:jc w:val="right"/>
        <w:rPr>
          <w:rFonts w:ascii="IRANSans(FaNum)" w:hAnsi="IRANSans(FaNum)" w:cs="IRANSans(FaNum)"/>
          <w:color w:val="111111"/>
          <w:sz w:val="38"/>
          <w:szCs w:val="38"/>
          <w:bdr w:val="none" w:sz="0" w:space="0" w:color="auto" w:frame="1"/>
          <w:rtl/>
        </w:rPr>
      </w:pPr>
    </w:p>
    <w:p w:rsidR="002E5EA7" w:rsidRDefault="002E5EA7" w:rsidP="008561A3">
      <w:pPr>
        <w:tabs>
          <w:tab w:val="left" w:pos="5214"/>
        </w:tabs>
        <w:spacing w:line="360" w:lineRule="auto"/>
        <w:jc w:val="right"/>
        <w:rPr>
          <w:rFonts w:ascii="IRANSans(FaNum)" w:hAnsi="IRANSans(FaNum)" w:cs="IRANSans(FaNum)"/>
          <w:color w:val="333333"/>
          <w:rtl/>
        </w:rPr>
      </w:pPr>
      <w:r w:rsidRPr="002E579C">
        <w:rPr>
          <w:rFonts w:ascii="IRANSans(FaNum)" w:hAnsi="IRANSans(FaNum)" w:cs="IRANSans(FaNum)"/>
          <w:color w:val="333333"/>
          <w:rtl/>
        </w:rPr>
        <w:t>ریشه‌ی نامگذاری این آواز به نام ابوعطا مشخص نیست. فرصت الدوله شیرازی گفته که آواز ابوعطا همان سارنج است و ابوعطا را قسمتی از فرود شور دانسته است</w:t>
      </w:r>
      <w:r w:rsidR="008561A3">
        <w:rPr>
          <w:rFonts w:ascii="IRANSans(FaNum)" w:hAnsi="IRANSans(FaNum)" w:cs="IRANSans(FaNum)" w:hint="cs"/>
          <w:color w:val="333333"/>
          <w:rtl/>
        </w:rPr>
        <w:t>.</w:t>
      </w:r>
      <w:r w:rsidRPr="002E579C">
        <w:rPr>
          <w:rFonts w:ascii="IRANSans(FaNum)" w:hAnsi="IRANSans(FaNum)" w:cs="IRANSans(FaNum)"/>
          <w:color w:val="333333"/>
        </w:rPr>
        <w:br/>
      </w:r>
      <w:r w:rsidRPr="002E579C">
        <w:rPr>
          <w:rFonts w:ascii="IRANSans(FaNum)" w:hAnsi="IRANSans(FaNum)" w:cs="IRANSans(FaNum)"/>
          <w:color w:val="333333"/>
          <w:rtl/>
        </w:rPr>
        <w:t>فردی به نام گن ایچی تسوگه ارتباط بین ابوعطا با یکی از راگا‌های هندی به نام سارنگ را مطرح کرده است. ولی با این حال لغت سارنگ یا سارنج در منابع قدیمی موسیقی ایرانی دیده نمی‌شود و حدس زده می‌شود که نام ابوعطا از دوران ناصری رواج یافته است</w:t>
      </w:r>
      <w:r w:rsidR="008561A3">
        <w:rPr>
          <w:rFonts w:ascii="IRANSans(FaNum)" w:hAnsi="IRANSans(FaNum)" w:cs="IRANSans(FaNum)" w:hint="cs"/>
          <w:color w:val="333333"/>
          <w:rtl/>
        </w:rPr>
        <w:t>.</w:t>
      </w:r>
    </w:p>
    <w:p w:rsidR="002E5EA7" w:rsidRDefault="002E5EA7" w:rsidP="002E5EA7">
      <w:pPr>
        <w:tabs>
          <w:tab w:val="left" w:pos="5214"/>
        </w:tabs>
        <w:jc w:val="right"/>
        <w:rPr>
          <w:rFonts w:ascii="IRANSans(FaNum)" w:hAnsi="IRANSans(FaNum)" w:cs="IRANSans(FaNum)"/>
          <w:color w:val="333333"/>
          <w:rtl/>
        </w:rPr>
      </w:pPr>
    </w:p>
    <w:p w:rsidR="002E5EA7" w:rsidRPr="00302D54" w:rsidRDefault="002E5EA7" w:rsidP="002E5EA7">
      <w:pPr>
        <w:shd w:val="clear" w:color="auto" w:fill="FFFFFF"/>
        <w:spacing w:after="0" w:line="450" w:lineRule="atLeast"/>
        <w:jc w:val="right"/>
        <w:textAlignment w:val="baseline"/>
        <w:outlineLvl w:val="1"/>
        <w:rPr>
          <w:rFonts w:ascii="IRANSans(FaNum)" w:eastAsia="Times New Roman" w:hAnsi="IRANSans(FaNum)" w:cs="IRANSans(FaNum)"/>
          <w:color w:val="111111"/>
          <w:sz w:val="38"/>
          <w:szCs w:val="38"/>
        </w:rPr>
      </w:pPr>
      <w:r w:rsidRPr="00302D54">
        <w:rPr>
          <w:rFonts w:ascii="IRANSans(FaNum)" w:eastAsia="Times New Roman" w:hAnsi="IRANSans(FaNum)" w:cs="IRANSans(FaNum)"/>
          <w:color w:val="111111"/>
          <w:sz w:val="38"/>
          <w:szCs w:val="38"/>
          <w:bdr w:val="none" w:sz="0" w:space="0" w:color="auto" w:frame="1"/>
          <w:rtl/>
        </w:rPr>
        <w:t>نام گوشه‌های ابوعطا</w:t>
      </w:r>
    </w:p>
    <w:p w:rsidR="002E5EA7" w:rsidRDefault="002E5EA7" w:rsidP="002E5EA7">
      <w:pPr>
        <w:tabs>
          <w:tab w:val="left" w:pos="5214"/>
        </w:tabs>
        <w:jc w:val="right"/>
        <w:rPr>
          <w:rtl/>
        </w:rPr>
      </w:pPr>
    </w:p>
    <w:p w:rsidR="002E5EA7" w:rsidRPr="00302D54" w:rsidRDefault="002E5EA7" w:rsidP="002E5EA7">
      <w:pPr>
        <w:tabs>
          <w:tab w:val="left" w:pos="5214"/>
        </w:tabs>
        <w:jc w:val="right"/>
        <w:rPr>
          <w:rFonts w:ascii="IRANSans(FaNum) Medium" w:hAnsi="IRANSans(FaNum) Medium" w:cs="IRANSans(FaNum) Medium"/>
          <w:rtl/>
        </w:rPr>
      </w:pPr>
      <w:r w:rsidRPr="00302D54">
        <w:rPr>
          <w:rFonts w:ascii="IRANSans(FaNum) Medium" w:hAnsi="IRANSans(FaNum) Medium" w:cs="IRANSans(FaNum) Medium"/>
          <w:rtl/>
        </w:rPr>
        <w:t>سَیَخی</w:t>
      </w:r>
    </w:p>
    <w:p w:rsidR="002E5EA7" w:rsidRPr="00302D54" w:rsidRDefault="002E5EA7" w:rsidP="002E5EA7">
      <w:pPr>
        <w:tabs>
          <w:tab w:val="left" w:pos="5214"/>
        </w:tabs>
        <w:jc w:val="right"/>
        <w:rPr>
          <w:rFonts w:ascii="IRANSans(FaNum) Medium" w:hAnsi="IRANSans(FaNum) Medium" w:cs="IRANSans(FaNum) Medium"/>
          <w:rtl/>
        </w:rPr>
      </w:pPr>
      <w:r w:rsidRPr="00302D54">
        <w:rPr>
          <w:rFonts w:ascii="IRANSans(FaNum) Medium" w:hAnsi="IRANSans(FaNum) Medium" w:cs="IRANSans(FaNum) Medium"/>
          <w:rtl/>
        </w:rPr>
        <w:t>حجاز</w:t>
      </w:r>
    </w:p>
    <w:p w:rsidR="002E5EA7" w:rsidRPr="00302D54" w:rsidRDefault="002E5EA7" w:rsidP="002E5EA7">
      <w:pPr>
        <w:tabs>
          <w:tab w:val="left" w:pos="5214"/>
        </w:tabs>
        <w:jc w:val="right"/>
        <w:rPr>
          <w:rFonts w:ascii="IRANSans(FaNum) Medium" w:hAnsi="IRANSans(FaNum) Medium" w:cs="IRANSans(FaNum) Medium"/>
          <w:color w:val="333333"/>
          <w:rtl/>
        </w:rPr>
      </w:pPr>
      <w:r w:rsidRPr="00302D54">
        <w:rPr>
          <w:rFonts w:ascii="IRANSans(FaNum) Medium" w:hAnsi="IRANSans(FaNum) Medium" w:cs="IRANSans(FaNum) Medium"/>
          <w:rtl/>
        </w:rPr>
        <w:t>چهار باغ(</w:t>
      </w:r>
      <w:r w:rsidRPr="00302D54">
        <w:rPr>
          <w:rFonts w:ascii="IRANSans(FaNum) Medium" w:hAnsi="IRANSans(FaNum) Medium" w:cs="IRANSans(FaNum) Medium"/>
          <w:color w:val="333333"/>
          <w:rtl/>
        </w:rPr>
        <w:t>دارای یک ریتم سه ضربی آهسته است و می‌تواند به عنوان یک درآمد برای گوشه‌ی حجاز باشد.)</w:t>
      </w:r>
    </w:p>
    <w:p w:rsidR="002E5EA7" w:rsidRPr="00302D54" w:rsidRDefault="002E5EA7" w:rsidP="002E5EA7">
      <w:pPr>
        <w:tabs>
          <w:tab w:val="left" w:pos="5214"/>
        </w:tabs>
        <w:jc w:val="right"/>
        <w:rPr>
          <w:rFonts w:ascii="IRANSans(FaNum) Medium" w:hAnsi="IRANSans(FaNum) Medium" w:cs="IRANSans(FaNum) Medium"/>
          <w:rtl/>
        </w:rPr>
      </w:pPr>
      <w:r w:rsidRPr="00302D54">
        <w:rPr>
          <w:rFonts w:ascii="IRANSans(FaNum) Medium" w:hAnsi="IRANSans(FaNum) Medium" w:cs="IRANSans(FaNum) Medium"/>
          <w:rtl/>
        </w:rPr>
        <w:t>کرشمه در ابوعطا</w:t>
      </w:r>
    </w:p>
    <w:p w:rsidR="002E5EA7" w:rsidRPr="00302D54" w:rsidRDefault="002E5EA7" w:rsidP="002E5EA7">
      <w:pPr>
        <w:tabs>
          <w:tab w:val="left" w:pos="5214"/>
        </w:tabs>
        <w:jc w:val="right"/>
        <w:rPr>
          <w:rFonts w:ascii="IRANSans(FaNum) Medium" w:hAnsi="IRANSans(FaNum) Medium" w:cs="IRANSans(FaNum) Medium"/>
          <w:rtl/>
        </w:rPr>
      </w:pPr>
      <w:r w:rsidRPr="00302D54">
        <w:rPr>
          <w:rFonts w:ascii="IRANSans(FaNum) Medium" w:hAnsi="IRANSans(FaNum) Medium" w:cs="IRANSans(FaNum) Medium"/>
          <w:rtl/>
        </w:rPr>
        <w:t>دو بیتی در ابوعطا</w:t>
      </w:r>
    </w:p>
    <w:p w:rsidR="002E5EA7" w:rsidRPr="00302D54" w:rsidRDefault="002E5EA7" w:rsidP="002E5EA7">
      <w:pPr>
        <w:tabs>
          <w:tab w:val="left" w:pos="5214"/>
        </w:tabs>
        <w:jc w:val="right"/>
        <w:rPr>
          <w:rFonts w:ascii="IRANSans(FaNum) Medium" w:hAnsi="IRANSans(FaNum) Medium" w:cs="IRANSans(FaNum) Medium"/>
          <w:rtl/>
        </w:rPr>
      </w:pPr>
      <w:r w:rsidRPr="00302D54">
        <w:rPr>
          <w:rFonts w:ascii="IRANSans(FaNum) Medium" w:hAnsi="IRANSans(FaNum) Medium" w:cs="IRANSans(FaNum) Medium"/>
          <w:rtl/>
        </w:rPr>
        <w:t>بسته نگار در ابوعطا</w:t>
      </w:r>
    </w:p>
    <w:p w:rsidR="002E5EA7" w:rsidRPr="00302D54" w:rsidRDefault="002E5EA7" w:rsidP="002E5EA7">
      <w:pPr>
        <w:tabs>
          <w:tab w:val="left" w:pos="5214"/>
        </w:tabs>
        <w:jc w:val="right"/>
        <w:rPr>
          <w:rFonts w:ascii="IRANSans(FaNum) Medium" w:hAnsi="IRANSans(FaNum) Medium" w:cs="IRANSans(FaNum) Medium"/>
          <w:rtl/>
        </w:rPr>
      </w:pPr>
      <w:r w:rsidRPr="00302D54">
        <w:rPr>
          <w:rFonts w:ascii="IRANSans(FaNum) Medium" w:hAnsi="IRANSans(FaNum) Medium" w:cs="IRANSans(FaNum) Medium"/>
          <w:rtl/>
        </w:rPr>
        <w:t>رامِکلی(این گوشه را داریوش طلایی به عنوان گوشه ای در ابوعطا دانسته)</w:t>
      </w:r>
    </w:p>
    <w:p w:rsidR="002E5EA7" w:rsidRDefault="002E5EA7" w:rsidP="002E5EA7">
      <w:pPr>
        <w:tabs>
          <w:tab w:val="left" w:pos="5214"/>
        </w:tabs>
        <w:jc w:val="right"/>
        <w:rPr>
          <w:rtl/>
        </w:rPr>
      </w:pPr>
    </w:p>
    <w:p w:rsidR="00DA5047" w:rsidRPr="004D31C9" w:rsidRDefault="00DA5047" w:rsidP="00DA5047">
      <w:pPr>
        <w:shd w:val="clear" w:color="auto" w:fill="FFFFFF"/>
        <w:spacing w:after="0" w:line="450" w:lineRule="atLeast"/>
        <w:jc w:val="right"/>
        <w:textAlignment w:val="baseline"/>
        <w:outlineLvl w:val="1"/>
        <w:rPr>
          <w:rFonts w:ascii="IRANSans(FaNum)" w:eastAsia="Times New Roman" w:hAnsi="IRANSans(FaNum)" w:cs="IRANSans(FaNum)"/>
          <w:color w:val="111111"/>
          <w:sz w:val="38"/>
          <w:szCs w:val="38"/>
        </w:rPr>
      </w:pPr>
      <w:r w:rsidRPr="004D31C9">
        <w:rPr>
          <w:rFonts w:ascii="IRANSans(FaNum)" w:eastAsia="Times New Roman" w:hAnsi="IRANSans(FaNum)" w:cs="IRANSans(FaNum)"/>
          <w:color w:val="111111"/>
          <w:sz w:val="38"/>
          <w:szCs w:val="38"/>
          <w:bdr w:val="none" w:sz="0" w:space="0" w:color="auto" w:frame="1"/>
          <w:rtl/>
        </w:rPr>
        <w:t>مهم‌ترین گوشه‌ی ابوعطا (حجاز)</w:t>
      </w:r>
    </w:p>
    <w:p w:rsidR="00DA5047" w:rsidRDefault="00DA5047" w:rsidP="002E5EA7">
      <w:pPr>
        <w:tabs>
          <w:tab w:val="left" w:pos="5214"/>
        </w:tabs>
        <w:jc w:val="right"/>
        <w:rPr>
          <w:rtl/>
        </w:rPr>
      </w:pPr>
    </w:p>
    <w:p w:rsidR="00DA5047" w:rsidRPr="00302D54" w:rsidRDefault="00DA5047" w:rsidP="008561A3">
      <w:pPr>
        <w:tabs>
          <w:tab w:val="left" w:pos="5214"/>
        </w:tabs>
        <w:spacing w:line="360" w:lineRule="auto"/>
        <w:jc w:val="right"/>
        <w:rPr>
          <w:rFonts w:ascii="IRANSans(FaNum) Medium" w:hAnsi="IRANSans(FaNum) Medium" w:cs="IRANSans(FaNum) Medium"/>
          <w:color w:val="333333"/>
        </w:rPr>
      </w:pPr>
      <w:r w:rsidRPr="00302D54">
        <w:rPr>
          <w:rFonts w:ascii="IRANSans(FaNum) Medium" w:hAnsi="IRANSans(FaNum) Medium" w:cs="IRANSans(FaNum) Medium"/>
          <w:color w:val="333333"/>
          <w:rtl/>
        </w:rPr>
        <w:t>حجاز مهم‌ترین گوشه‌ی ابوعطا نامیده می‌شود که از نظر اهمیت با خود آواز ابوعطا برابری می‌کند؛ به گونه‌ای که در برخی موسیقی‌ها مانند</w:t>
      </w:r>
      <w:r w:rsidR="008561A3">
        <w:rPr>
          <w:rFonts w:ascii="IRANSans(FaNum) Medium" w:hAnsi="IRANSans(FaNum) Medium" w:cs="IRANSans(FaNum) Medium"/>
          <w:color w:val="333333"/>
          <w:rtl/>
        </w:rPr>
        <w:t xml:space="preserve"> موسیقی ترکی و عربی به عنوان یک</w:t>
      </w:r>
      <w:r w:rsidR="008561A3">
        <w:rPr>
          <w:rFonts w:ascii="IRANSans(FaNum) Medium" w:hAnsi="IRANSans(FaNum) Medium" w:cs="IRANSans(FaNum) Medium" w:hint="cs"/>
          <w:color w:val="333333"/>
          <w:rtl/>
        </w:rPr>
        <w:t xml:space="preserve"> مقام موسیقی </w:t>
      </w:r>
      <w:r w:rsidR="00302D54" w:rsidRPr="00302D54">
        <w:rPr>
          <w:rStyle w:val="Hyperlink"/>
          <w:rFonts w:ascii="IRANSans(FaNum) Medium" w:hAnsi="IRANSans(FaNum) Medium" w:cs="IRANSans(FaNum) Medium"/>
          <w:color w:val="000000" w:themeColor="text1"/>
          <w:u w:val="none"/>
          <w:bdr w:val="none" w:sz="0" w:space="0" w:color="auto" w:frame="1"/>
          <w:rtl/>
        </w:rPr>
        <w:t xml:space="preserve">شناخته </w:t>
      </w:r>
      <w:r w:rsidRPr="00302D54">
        <w:rPr>
          <w:rFonts w:ascii="IRANSans(FaNum) Medium" w:hAnsi="IRANSans(FaNum) Medium" w:cs="IRANSans(FaNum) Medium"/>
          <w:color w:val="333333"/>
          <w:rtl/>
        </w:rPr>
        <w:t xml:space="preserve">شده و </w:t>
      </w:r>
      <w:r w:rsidR="00302D54" w:rsidRPr="00302D54">
        <w:rPr>
          <w:rFonts w:ascii="IRANSans(FaNum) Medium" w:hAnsi="IRANSans(FaNum) Medium" w:cs="IRANSans(FaNum) Medium"/>
          <w:color w:val="333333"/>
          <w:rtl/>
        </w:rPr>
        <w:t>بسیار کاربرد دارد</w:t>
      </w:r>
      <w:r w:rsidR="00302D54">
        <w:rPr>
          <w:rFonts w:ascii="IRANSans(FaNum) Medium" w:hAnsi="IRANSans(FaNum) Medium" w:cs="IRANSans(FaNum) Medium" w:hint="cs"/>
          <w:color w:val="333333"/>
          <w:rtl/>
        </w:rPr>
        <w:t>.</w:t>
      </w:r>
      <w:r w:rsidRPr="00302D54">
        <w:rPr>
          <w:rFonts w:ascii="IRANSans(FaNum) Medium" w:hAnsi="IRANSans(FaNum) Medium" w:cs="IRANSans(FaNum) Medium"/>
          <w:color w:val="333333"/>
        </w:rPr>
        <w:t> </w:t>
      </w:r>
      <w:r w:rsidRPr="00302D54">
        <w:rPr>
          <w:rFonts w:ascii="IRANSans(FaNum) Medium" w:hAnsi="IRANSans(FaNum) Medium" w:cs="IRANSans(FaNum) Medium"/>
          <w:color w:val="333333"/>
          <w:rtl/>
        </w:rPr>
        <w:t xml:space="preserve"> </w:t>
      </w:r>
    </w:p>
    <w:p w:rsidR="00DA5047" w:rsidRDefault="00DA5047" w:rsidP="00302D54">
      <w:pPr>
        <w:spacing w:line="360" w:lineRule="auto"/>
        <w:jc w:val="right"/>
        <w:rPr>
          <w:rFonts w:ascii="IRANSans(FaNum)" w:hAnsi="IRANSans(FaNum)" w:cs="IRANSans(FaNum)"/>
          <w:color w:val="333333"/>
          <w:rtl/>
        </w:rPr>
      </w:pPr>
      <w:r w:rsidRPr="002E579C">
        <w:rPr>
          <w:rFonts w:ascii="IRANSans(FaNum)" w:hAnsi="IRANSans(FaNum)" w:cs="IRANSans(FaNum)"/>
          <w:color w:val="333333"/>
          <w:rtl/>
        </w:rPr>
        <w:lastRenderedPageBreak/>
        <w:t>حجاز از نظر مد با ابوعطا تفاوت دارد. نت ایست حجاز و ابوعطا هر دو نت پایه‌ی شور است، اما نت شاهد در حجاز درجهٔ پنجم شور است و بیشتر ملودی بین درجات چهارم و هشتم شور متمرکز است</w:t>
      </w:r>
      <w:r>
        <w:rPr>
          <w:rFonts w:ascii="IRANSans(FaNum)" w:hAnsi="IRANSans(FaNum)" w:cs="IRANSans(FaNum)" w:hint="cs"/>
          <w:color w:val="333333"/>
          <w:rtl/>
        </w:rPr>
        <w:t xml:space="preserve"> (به جز در زمان فرود از حجاز،که دانگ اول شور به کار گرفته می شود</w:t>
      </w:r>
      <w:r w:rsidR="004A16C1">
        <w:rPr>
          <w:rFonts w:ascii="IRANSans(FaNum)" w:hAnsi="IRANSans(FaNum)" w:cs="IRANSans(FaNum)" w:hint="cs"/>
          <w:color w:val="333333"/>
          <w:rtl/>
        </w:rPr>
        <w:t>).</w:t>
      </w:r>
    </w:p>
    <w:p w:rsidR="004A16C1" w:rsidRDefault="004A16C1" w:rsidP="00302D54">
      <w:pPr>
        <w:spacing w:line="360" w:lineRule="auto"/>
        <w:jc w:val="right"/>
        <w:rPr>
          <w:rFonts w:ascii="IRANSans(FaNum)" w:hAnsi="IRANSans(FaNum)" w:cs="IRANSans(FaNum)"/>
          <w:color w:val="333333"/>
          <w:rtl/>
        </w:rPr>
      </w:pPr>
      <w:r w:rsidRPr="002E579C">
        <w:rPr>
          <w:rFonts w:ascii="IRANSans(FaNum)" w:hAnsi="IRANSans(FaNum)" w:cs="IRANSans(FaNum)"/>
          <w:color w:val="333333"/>
          <w:rtl/>
        </w:rPr>
        <w:t>حجاز خود دارای اوج است و اوج در درجه‌ی ششم شور رخ می‌دهد و اگر ملودی بالارونده باشد این درجه ربع پرده بالا برده می‌شود</w:t>
      </w:r>
      <w:r>
        <w:rPr>
          <w:rFonts w:ascii="IRANSans(FaNum)" w:hAnsi="IRANSans(FaNum)" w:cs="IRANSans(FaNum)" w:hint="cs"/>
          <w:color w:val="333333"/>
          <w:rtl/>
        </w:rPr>
        <w:t>(اما این کاربرد چنان خاص است که به این درجه لفظ نت متغیر اطلاق نمی شود.</w:t>
      </w:r>
      <w:r w:rsidR="0033283D">
        <w:rPr>
          <w:rFonts w:ascii="IRANSans(FaNum)" w:hAnsi="IRANSans(FaNum)" w:cs="IRANSans(FaNum)" w:hint="cs"/>
          <w:color w:val="333333"/>
          <w:rtl/>
        </w:rPr>
        <w:t>)</w:t>
      </w:r>
    </w:p>
    <w:p w:rsidR="0033283D" w:rsidRDefault="0033283D" w:rsidP="00302D54">
      <w:pPr>
        <w:spacing w:line="360" w:lineRule="auto"/>
        <w:jc w:val="right"/>
        <w:rPr>
          <w:rFonts w:ascii="IRANSans(FaNum)" w:hAnsi="IRANSans(FaNum)" w:cs="IRANSans(FaNum)"/>
          <w:color w:val="333333"/>
          <w:rtl/>
        </w:rPr>
      </w:pPr>
      <w:r w:rsidRPr="002E579C">
        <w:rPr>
          <w:rFonts w:ascii="IRANSans(FaNum)" w:hAnsi="IRANSans(FaNum)" w:cs="IRANSans(FaNum)"/>
          <w:color w:val="333333"/>
          <w:rtl/>
        </w:rPr>
        <w:t>در حجاز جهش‌های بزرگ مثل چهارم و پنجم درست وجود دارد برخلاف ابوعطا که حداکثر جهش‌ها در فاصله‌ی سوم است</w:t>
      </w:r>
      <w:r>
        <w:rPr>
          <w:rFonts w:ascii="IRANSans(FaNum)" w:hAnsi="IRANSans(FaNum)" w:cs="IRANSans(FaNum)" w:hint="cs"/>
          <w:color w:val="333333"/>
          <w:rtl/>
        </w:rPr>
        <w:t>.</w:t>
      </w:r>
    </w:p>
    <w:p w:rsidR="0033283D" w:rsidRDefault="0033283D" w:rsidP="00302D54">
      <w:pPr>
        <w:spacing w:line="360" w:lineRule="auto"/>
        <w:jc w:val="right"/>
        <w:rPr>
          <w:rFonts w:ascii="IRANSans(FaNum)" w:hAnsi="IRANSans(FaNum)" w:cs="IRANSans(FaNum)"/>
          <w:color w:val="333333"/>
          <w:rtl/>
        </w:rPr>
      </w:pPr>
      <w:r w:rsidRPr="002E579C">
        <w:rPr>
          <w:rFonts w:ascii="IRANSans(FaNum)" w:hAnsi="IRANSans(FaNum)" w:cs="IRANSans(FaNum)"/>
          <w:color w:val="333333"/>
          <w:rtl/>
        </w:rPr>
        <w:t>در هنگام اجرای آواز ابوعطا طولانی‌ترین گوشه، حجاز است و اوج آواز ابوعطا در گوشهٔ حجاز (و گاهی با کمک گرفتن از گوشه عشاق) شکل می‌گیرد</w:t>
      </w:r>
      <w:r>
        <w:rPr>
          <w:rFonts w:ascii="IRANSans(FaNum)" w:hAnsi="IRANSans(FaNum)" w:cs="IRANSans(FaNum)" w:hint="cs"/>
          <w:color w:val="333333"/>
          <w:rtl/>
        </w:rPr>
        <w:t>.</w:t>
      </w:r>
    </w:p>
    <w:p w:rsidR="0033283D" w:rsidRDefault="0033283D" w:rsidP="00DA5047">
      <w:pPr>
        <w:jc w:val="right"/>
        <w:rPr>
          <w:rFonts w:ascii="IRANSans(FaNum)" w:hAnsi="IRANSans(FaNum)" w:cs="IRANSans(FaNum)"/>
          <w:color w:val="333333"/>
          <w:rtl/>
        </w:rPr>
      </w:pPr>
    </w:p>
    <w:p w:rsidR="004A16C1" w:rsidRDefault="0033283D" w:rsidP="00302D54">
      <w:pPr>
        <w:spacing w:line="360" w:lineRule="auto"/>
        <w:jc w:val="right"/>
        <w:rPr>
          <w:rFonts w:ascii="IRANSans(FaNum)" w:hAnsi="IRANSans(FaNum)" w:cs="IRANSans(FaNum)"/>
          <w:color w:val="333333"/>
          <w:rtl/>
        </w:rPr>
      </w:pPr>
      <w:r w:rsidRPr="002E579C">
        <w:rPr>
          <w:rFonts w:ascii="IRANSans(FaNum)" w:hAnsi="IRANSans(FaNum)" w:cs="IRANSans(FaNum)"/>
          <w:color w:val="333333"/>
          <w:rtl/>
        </w:rPr>
        <w:t>گوشهٔ حجاز از نظر نت شاهد و نت خاتمه با آواز دشتی (که آن هم از متعلقات دستگاه شور است) یکسان است و از نظر احساسی نیز تا حدی به آن نزدیک است، ولی مهم‌ترین وجه تمایز آوازدشتی با حجاز در آن است که در دشتی نت شاهد (درجهٔ پنجم شور) نت متغیر بوده و در حالت پایین‌رونده ربع پرده بم‌تر می‌شود، اما در حجاز این نت کمتر حالت متغیر دارد؛ همچنین، درجهٔ سوم شور در حجاز اهمیت بیشتری دارد تا در دشتی</w:t>
      </w:r>
      <w:r>
        <w:rPr>
          <w:rFonts w:ascii="IRANSans(FaNum)" w:hAnsi="IRANSans(FaNum)" w:cs="IRANSans(FaNum)" w:hint="cs"/>
          <w:color w:val="333333"/>
          <w:rtl/>
        </w:rPr>
        <w:t>.</w:t>
      </w:r>
    </w:p>
    <w:p w:rsidR="0033283D" w:rsidRDefault="0033283D" w:rsidP="00302D54">
      <w:pPr>
        <w:spacing w:line="360" w:lineRule="auto"/>
        <w:jc w:val="right"/>
        <w:rPr>
          <w:rFonts w:ascii="IRANSans(FaNum)" w:hAnsi="IRANSans(FaNum)" w:cs="IRANSans(FaNum)"/>
          <w:color w:val="333333"/>
          <w:rtl/>
        </w:rPr>
      </w:pPr>
      <w:r w:rsidRPr="002E579C">
        <w:rPr>
          <w:rFonts w:ascii="IRANSans(FaNum)" w:hAnsi="IRANSans(FaNum)" w:cs="IRANSans(FaNum)"/>
          <w:color w:val="333333"/>
          <w:rtl/>
        </w:rPr>
        <w:t>هرمز فرهت با اشاره به این تفاوت‌ها، ذکر می‌کند که تنها دلیل این که حجاز جزئی از ابوعطا دانسته می‌شود (و نه برعکس) این است که در موسیقی ایرانی سیر کلی اجرا از نت‌های بم‌تر به زیرتر است و در نتیجه قطعات با ابوعطا شروع شده و بعد به حجاز می‌رسند و به همین دلیل نامشان را از گوشه‌ای که از آن شروع شده‌اند، می‌گیرند. با این وجود، او گوشهٔ حجاز را به دلیل گستردگی‌اش و میزان اوجی که می‌گیرد یکی از برجسته‌ترین و جذاب‌ترین گوشه‌ها در ردیف موسیقی ایرانی نامیده‌است</w:t>
      </w:r>
      <w:r>
        <w:rPr>
          <w:rFonts w:ascii="IRANSans(FaNum)" w:hAnsi="IRANSans(FaNum)" w:cs="IRANSans(FaNum)" w:hint="cs"/>
          <w:color w:val="333333"/>
          <w:rtl/>
        </w:rPr>
        <w:t>.</w:t>
      </w:r>
    </w:p>
    <w:p w:rsidR="008561A3" w:rsidRDefault="008561A3" w:rsidP="00302D54">
      <w:pPr>
        <w:spacing w:line="360" w:lineRule="auto"/>
        <w:jc w:val="right"/>
        <w:rPr>
          <w:rFonts w:ascii="IRANSans(FaNum)" w:hAnsi="IRANSans(FaNum)" w:cs="IRANSans(FaNum)"/>
          <w:color w:val="333333"/>
          <w:rtl/>
        </w:rPr>
      </w:pPr>
    </w:p>
    <w:p w:rsidR="0033283D" w:rsidRDefault="0033283D" w:rsidP="00DA5047">
      <w:pPr>
        <w:jc w:val="right"/>
        <w:rPr>
          <w:rFonts w:ascii="IRANSans(FaNum)" w:hAnsi="IRANSans(FaNum)" w:cs="IRANSans(FaNum)"/>
          <w:color w:val="333333"/>
          <w:rtl/>
        </w:rPr>
      </w:pPr>
    </w:p>
    <w:p w:rsidR="0033283D" w:rsidRPr="00302D54" w:rsidRDefault="0033283D" w:rsidP="0033283D">
      <w:pPr>
        <w:shd w:val="clear" w:color="auto" w:fill="FFFFFF"/>
        <w:spacing w:after="0" w:line="450" w:lineRule="atLeast"/>
        <w:jc w:val="right"/>
        <w:textAlignment w:val="baseline"/>
        <w:outlineLvl w:val="1"/>
        <w:rPr>
          <w:rFonts w:ascii="IRANSans(FaNum)" w:eastAsia="Times New Roman" w:hAnsi="IRANSans(FaNum)" w:cs="IRANSans(FaNum)"/>
          <w:color w:val="111111"/>
          <w:sz w:val="38"/>
          <w:szCs w:val="38"/>
          <w:bdr w:val="none" w:sz="0" w:space="0" w:color="auto" w:frame="1"/>
          <w:rtl/>
        </w:rPr>
      </w:pPr>
      <w:r w:rsidRPr="00302D54">
        <w:rPr>
          <w:rFonts w:ascii="IRANSans(FaNum)" w:eastAsia="Times New Roman" w:hAnsi="IRANSans(FaNum)" w:cs="IRANSans(FaNum)"/>
          <w:color w:val="111111"/>
          <w:sz w:val="38"/>
          <w:szCs w:val="38"/>
          <w:bdr w:val="none" w:sz="0" w:space="0" w:color="auto" w:frame="1"/>
          <w:rtl/>
        </w:rPr>
        <w:lastRenderedPageBreak/>
        <w:t>حس و حال آواز ابوعطا</w:t>
      </w:r>
    </w:p>
    <w:p w:rsidR="00302D54" w:rsidRPr="0033283D" w:rsidRDefault="00302D54" w:rsidP="0033283D">
      <w:pPr>
        <w:shd w:val="clear" w:color="auto" w:fill="FFFFFF"/>
        <w:spacing w:after="0" w:line="450" w:lineRule="atLeast"/>
        <w:jc w:val="right"/>
        <w:textAlignment w:val="baseline"/>
        <w:outlineLvl w:val="1"/>
        <w:rPr>
          <w:rFonts w:ascii="IRANSans(FaNum)" w:eastAsia="Times New Roman" w:hAnsi="IRANSans(FaNum)" w:cs="IRANSans(FaNum)"/>
          <w:b/>
          <w:bCs/>
          <w:color w:val="111111"/>
          <w:sz w:val="38"/>
          <w:szCs w:val="38"/>
        </w:rPr>
      </w:pPr>
    </w:p>
    <w:p w:rsidR="0033283D" w:rsidRDefault="0033283D" w:rsidP="00302D54">
      <w:pPr>
        <w:spacing w:line="360" w:lineRule="auto"/>
        <w:jc w:val="right"/>
        <w:rPr>
          <w:rFonts w:ascii="IRANSans(FaNum)" w:hAnsi="IRANSans(FaNum)" w:cs="IRANSans(FaNum)"/>
          <w:color w:val="333333"/>
          <w:rtl/>
        </w:rPr>
      </w:pPr>
      <w:r w:rsidRPr="0033283D">
        <w:rPr>
          <w:rFonts w:ascii="IRANSans(FaNum)" w:hAnsi="IRANSans(FaNum)" w:cs="IRANSans(FaNum)"/>
          <w:color w:val="333333"/>
          <w:rtl/>
        </w:rPr>
        <w:t>ابوعطا را یک آواز غم انگیز و سوزناک معرفی می‌کنند و کمی به حس و حال دستگاه شور نزدیک است. برخی از موسیقی‌های مذهبی ایران مانند اذان، یا قرائت قرآن در گوشه حجاز ابوعطا اجرا می‌شوند به همین دلیل حس و حال این گوشه به حال و هوای عربی توصیف می‌شود</w:t>
      </w:r>
      <w:r>
        <w:rPr>
          <w:rFonts w:ascii="IRANSans(FaNum)" w:hAnsi="IRANSans(FaNum)" w:cs="IRANSans(FaNum)" w:hint="cs"/>
          <w:color w:val="333333"/>
          <w:rtl/>
        </w:rPr>
        <w:t>.</w:t>
      </w:r>
    </w:p>
    <w:p w:rsidR="0033283D" w:rsidRDefault="0033283D" w:rsidP="0033283D">
      <w:pPr>
        <w:jc w:val="right"/>
        <w:rPr>
          <w:rFonts w:ascii="IRANSans(FaNum)" w:hAnsi="IRANSans(FaNum)" w:cs="IRANSans(FaNum)"/>
          <w:color w:val="333333"/>
          <w:rtl/>
        </w:rPr>
      </w:pPr>
    </w:p>
    <w:p w:rsidR="0033283D" w:rsidRPr="00302D54" w:rsidRDefault="0033283D" w:rsidP="0033283D">
      <w:pPr>
        <w:jc w:val="right"/>
        <w:rPr>
          <w:rFonts w:ascii="IRANSans(FaNum)" w:hAnsi="IRANSans(FaNum)" w:cs="IRANSans(FaNum)"/>
          <w:color w:val="111111"/>
          <w:sz w:val="38"/>
          <w:szCs w:val="38"/>
          <w:bdr w:val="none" w:sz="0" w:space="0" w:color="auto" w:frame="1"/>
          <w:rtl/>
        </w:rPr>
      </w:pPr>
      <w:r w:rsidRPr="00302D54">
        <w:rPr>
          <w:rFonts w:ascii="IRANSans(FaNum)" w:hAnsi="IRANSans(FaNum)" w:cs="IRANSans(FaNum)"/>
          <w:color w:val="111111"/>
          <w:sz w:val="38"/>
          <w:szCs w:val="38"/>
          <w:bdr w:val="none" w:sz="0" w:space="0" w:color="auto" w:frame="1"/>
          <w:rtl/>
        </w:rPr>
        <w:t>تصنیف های مهم در ابوعطا</w:t>
      </w:r>
    </w:p>
    <w:p w:rsidR="00302D54" w:rsidRDefault="00302D54" w:rsidP="00302D54">
      <w:pPr>
        <w:spacing w:line="276" w:lineRule="auto"/>
        <w:jc w:val="right"/>
        <w:rPr>
          <w:rFonts w:ascii="IRANSans(FaNum)" w:hAnsi="IRANSans(FaNum)" w:cs="IRANSans(FaNum)"/>
          <w:b/>
          <w:bCs/>
          <w:color w:val="111111"/>
          <w:sz w:val="38"/>
          <w:szCs w:val="38"/>
          <w:bdr w:val="none" w:sz="0" w:space="0" w:color="auto" w:frame="1"/>
          <w:rtl/>
        </w:rPr>
      </w:pPr>
    </w:p>
    <w:p w:rsidR="0033283D" w:rsidRPr="00302D54" w:rsidRDefault="0033283D" w:rsidP="00302D54">
      <w:pPr>
        <w:spacing w:line="276" w:lineRule="auto"/>
        <w:jc w:val="right"/>
        <w:rPr>
          <w:rFonts w:ascii="IRANSans(FaNum)" w:hAnsi="IRANSans(FaNum)" w:cs="IRANSans(FaNum)"/>
          <w:rtl/>
        </w:rPr>
      </w:pPr>
      <w:r w:rsidRPr="00302D54">
        <w:rPr>
          <w:rFonts w:ascii="IRANSans(FaNum)" w:hAnsi="IRANSans(FaNum)" w:cs="IRANSans(FaNum)" w:hint="cs"/>
          <w:rtl/>
        </w:rPr>
        <w:t>برخی از تصنیف های مهم و ماندگار که در آواز ابوعطا خوانده شده اند عبارتند از:</w:t>
      </w:r>
    </w:p>
    <w:p w:rsidR="0033283D" w:rsidRPr="00302D54" w:rsidRDefault="0033283D" w:rsidP="00302D54">
      <w:pPr>
        <w:spacing w:line="276" w:lineRule="auto"/>
        <w:jc w:val="right"/>
        <w:rPr>
          <w:rFonts w:ascii="IRANSans(FaNum)" w:hAnsi="IRANSans(FaNum)" w:cs="IRANSans(FaNum)"/>
          <w:rtl/>
        </w:rPr>
      </w:pPr>
      <w:r w:rsidRPr="00302D54">
        <w:rPr>
          <w:rFonts w:ascii="IRANSans(FaNum)" w:hAnsi="IRANSans(FaNum)" w:cs="IRANSans(FaNum)" w:hint="cs"/>
          <w:rtl/>
        </w:rPr>
        <w:t>د</w:t>
      </w:r>
      <w:r w:rsidR="008561A3">
        <w:rPr>
          <w:rFonts w:ascii="IRANSans(FaNum)" w:hAnsi="IRANSans(FaNum)" w:cs="IRANSans(FaNum)" w:hint="cs"/>
          <w:rtl/>
        </w:rPr>
        <w:t>ر دل آتش غم رخت تا که خانه کرد</w:t>
      </w:r>
    </w:p>
    <w:p w:rsidR="0033283D" w:rsidRPr="00302D54" w:rsidRDefault="0033283D" w:rsidP="00302D54">
      <w:pPr>
        <w:spacing w:line="276" w:lineRule="auto"/>
        <w:jc w:val="right"/>
        <w:rPr>
          <w:rFonts w:ascii="IRANSans(FaNum)" w:hAnsi="IRANSans(FaNum)" w:cs="IRANSans(FaNum)"/>
          <w:rtl/>
        </w:rPr>
      </w:pPr>
      <w:r w:rsidRPr="00302D54">
        <w:rPr>
          <w:rFonts w:ascii="IRANSans(FaNum)" w:hAnsi="IRANSans(FaNum)" w:cs="IRANSans(FaNum)" w:hint="cs"/>
          <w:rtl/>
        </w:rPr>
        <w:t>بهار دلکش رسید و دل به جا نباشد</w:t>
      </w:r>
    </w:p>
    <w:p w:rsidR="0033283D" w:rsidRPr="00302D54" w:rsidRDefault="0033283D" w:rsidP="0033283D">
      <w:pPr>
        <w:jc w:val="right"/>
        <w:rPr>
          <w:rFonts w:ascii="IRANSans(FaNum)" w:hAnsi="IRANSans(FaNum)" w:cs="IRANSans(FaNum)"/>
          <w:rtl/>
        </w:rPr>
      </w:pPr>
      <w:r w:rsidRPr="00302D54">
        <w:rPr>
          <w:rFonts w:ascii="IRANSans(FaNum)" w:hAnsi="IRANSans(FaNum)" w:cs="IRANSans(FaNum)" w:hint="cs"/>
          <w:rtl/>
        </w:rPr>
        <w:t>اشکم دونه دونه</w:t>
      </w:r>
    </w:p>
    <w:p w:rsidR="0033283D" w:rsidRDefault="0033283D" w:rsidP="0033283D">
      <w:pPr>
        <w:jc w:val="right"/>
        <w:rPr>
          <w:rFonts w:ascii="IRANSans(FaNum)" w:hAnsi="IRANSans(FaNum)" w:cs="IRANSans(FaNum)"/>
          <w:rtl/>
        </w:rPr>
      </w:pPr>
      <w:r w:rsidRPr="00302D54">
        <w:rPr>
          <w:rFonts w:ascii="IRANSans(FaNum)" w:hAnsi="IRANSans(FaNum)" w:cs="IRANSans(FaNum)" w:hint="cs"/>
          <w:rtl/>
        </w:rPr>
        <w:t>دل بردی از من به ی</w:t>
      </w:r>
      <w:r w:rsidR="008561A3">
        <w:rPr>
          <w:rFonts w:ascii="IRANSans(FaNum)" w:hAnsi="IRANSans(FaNum)" w:cs="IRANSans(FaNum)" w:hint="cs"/>
          <w:rtl/>
        </w:rPr>
        <w:t xml:space="preserve">غما </w:t>
      </w:r>
    </w:p>
    <w:p w:rsidR="00434917" w:rsidRDefault="00434917" w:rsidP="0033283D">
      <w:pPr>
        <w:jc w:val="right"/>
        <w:rPr>
          <w:rFonts w:ascii="IRANSans(FaNum)" w:hAnsi="IRANSans(FaNum)" w:cs="IRANSans(FaNum)"/>
          <w:rtl/>
        </w:rPr>
      </w:pPr>
    </w:p>
    <w:p w:rsidR="00434917" w:rsidRDefault="00434917" w:rsidP="0033283D">
      <w:pPr>
        <w:jc w:val="right"/>
        <w:rPr>
          <w:rFonts w:ascii="IRANSans(FaNum)" w:hAnsi="IRANSans(FaNum)" w:cs="IRANSans(FaNum)"/>
          <w:rtl/>
        </w:rPr>
      </w:pPr>
    </w:p>
    <w:p w:rsidR="00434917" w:rsidRPr="00302D54" w:rsidRDefault="00434917" w:rsidP="0033283D">
      <w:pPr>
        <w:jc w:val="right"/>
        <w:rPr>
          <w:rFonts w:ascii="IRANSans(FaNum)" w:hAnsi="IRANSans(FaNum)" w:cs="IRANSans(FaNum)"/>
        </w:rPr>
      </w:pPr>
      <w:r>
        <w:rPr>
          <w:rFonts w:ascii="IRANSans(FaNum)" w:hAnsi="IRANSans(FaNum)" w:cs="IRANSans(FaNum)" w:hint="cs"/>
          <w:rtl/>
        </w:rPr>
        <w:t>منابع : برگرفته از بخش فرهنگ و هنر سایت ستاره</w:t>
      </w:r>
      <w:bookmarkStart w:id="0" w:name="_GoBack"/>
      <w:bookmarkEnd w:id="0"/>
    </w:p>
    <w:sectPr w:rsidR="00434917" w:rsidRPr="0030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FaNum)">
    <w:panose1 w:val="02040503050201020203"/>
    <w:charset w:val="00"/>
    <w:family w:val="roman"/>
    <w:pitch w:val="variable"/>
    <w:sig w:usb0="80002063" w:usb1="80002040" w:usb2="00000008" w:usb3="00000000" w:csb0="00000041" w:csb1="00000000"/>
  </w:font>
  <w:font w:name="IRANSans(FaNum) Medium">
    <w:panose1 w:val="02040503050201020203"/>
    <w:charset w:val="00"/>
    <w:family w:val="roman"/>
    <w:pitch w:val="variable"/>
    <w:sig w:usb0="80002063" w:usb1="80002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A4"/>
    <w:rsid w:val="000E776D"/>
    <w:rsid w:val="001517A4"/>
    <w:rsid w:val="002E5EA7"/>
    <w:rsid w:val="00302D54"/>
    <w:rsid w:val="0033283D"/>
    <w:rsid w:val="00434917"/>
    <w:rsid w:val="004A16C1"/>
    <w:rsid w:val="004D31C9"/>
    <w:rsid w:val="008561A3"/>
    <w:rsid w:val="00B3680A"/>
    <w:rsid w:val="00DA5047"/>
    <w:rsid w:val="00EB6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BA421-5DBC-45D6-9A07-4DC677B3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Donya Shokouhi</dc:creator>
  <cp:keywords/>
  <dc:description/>
  <cp:lastModifiedBy>amin shokouhi</cp:lastModifiedBy>
  <cp:revision>9</cp:revision>
  <dcterms:created xsi:type="dcterms:W3CDTF">2023-03-05T10:58:00Z</dcterms:created>
  <dcterms:modified xsi:type="dcterms:W3CDTF">2023-03-06T11:17:00Z</dcterms:modified>
</cp:coreProperties>
</file>